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0" w:rsidRDefault="00EF6A4F">
      <w:pPr>
        <w:spacing w:after="0" w:line="259" w:lineRule="auto"/>
        <w:ind w:left="0" w:right="901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-3428</wp:posOffset>
            </wp:positionV>
            <wp:extent cx="1299210" cy="12833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0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206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 w:rsidP="000D6ED5">
      <w:pPr>
        <w:spacing w:after="68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8A01B0" w:rsidRDefault="00EF6A4F" w:rsidP="000D6ED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«Мелодии моря»</w:t>
      </w:r>
    </w:p>
    <w:p w:rsidR="008A01B0" w:rsidRDefault="00EF6A4F" w:rsidP="000D6ED5">
      <w:pPr>
        <w:spacing w:after="14" w:line="261" w:lineRule="auto"/>
        <w:ind w:left="528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8A01B0" w:rsidRDefault="00EF6A4F">
      <w:pPr>
        <w:pStyle w:val="1"/>
        <w:spacing w:after="22"/>
      </w:pPr>
      <w:r>
        <w:t xml:space="preserve">«Дети России» </w:t>
      </w:r>
    </w:p>
    <w:p w:rsidR="008A01B0" w:rsidRDefault="00EF6A4F">
      <w:pPr>
        <w:spacing w:after="14" w:line="261" w:lineRule="auto"/>
        <w:ind w:left="518" w:firstLine="1553"/>
        <w:jc w:val="both"/>
      </w:pPr>
      <w:r>
        <w:rPr>
          <w:rFonts w:ascii="Arial" w:eastAsia="Arial" w:hAnsi="Arial" w:cs="Arial"/>
          <w:b/>
        </w:rPr>
        <w:t xml:space="preserve">Фонда поддержки и развития детского и юношеского творчества «Лира» </w:t>
      </w: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>
        <w:rPr>
          <w:rFonts w:ascii="Tahoma" w:eastAsia="Tahoma" w:hAnsi="Tahoma" w:cs="Tahoma"/>
          <w:b/>
          <w:sz w:val="22"/>
        </w:rPr>
        <w:t xml:space="preserve">С 7 по 10 мая 2022 г.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Ознакомление участников конкурса с культурой и историей города пребывания. </w:t>
      </w:r>
    </w:p>
    <w:p w:rsidR="000D6ED5" w:rsidRDefault="00EF6A4F">
      <w:pPr>
        <w:spacing w:after="4" w:line="248" w:lineRule="auto"/>
        <w:ind w:left="528" w:right="1704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8A01B0" w:rsidRDefault="00EF6A4F">
      <w:pPr>
        <w:spacing w:after="4" w:line="248" w:lineRule="auto"/>
        <w:ind w:left="528" w:right="1704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Конкурс проводится с 7 по 10 мая 2022 г. </w:t>
      </w:r>
    </w:p>
    <w:p w:rsidR="000D6ED5" w:rsidRDefault="00EF6A4F">
      <w:pPr>
        <w:spacing w:after="4" w:line="267" w:lineRule="auto"/>
        <w:ind w:left="528" w:right="7564"/>
      </w:pPr>
      <w:r>
        <w:t>Пансионат «Шексна»</w:t>
      </w:r>
    </w:p>
    <w:p w:rsidR="008A01B0" w:rsidRDefault="00EF6A4F">
      <w:pPr>
        <w:spacing w:after="4" w:line="267" w:lineRule="auto"/>
        <w:ind w:left="528" w:right="7564"/>
      </w:pPr>
      <w:r>
        <w:t xml:space="preserve"> </w:t>
      </w: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Дети, молодёжь России.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2682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8A01B0" w:rsidRDefault="00EF6A4F">
      <w:pPr>
        <w:spacing w:after="2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8A01B0" w:rsidRDefault="00EF6A4F">
      <w:pPr>
        <w:ind w:left="528" w:right="4379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8A01B0" w:rsidRDefault="00EF6A4F">
      <w:pPr>
        <w:ind w:left="528" w:right="1270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8A01B0" w:rsidRDefault="00EF6A4F">
      <w:pPr>
        <w:spacing w:after="32" w:line="259" w:lineRule="auto"/>
        <w:ind w:left="0" w:firstLine="0"/>
      </w:pPr>
      <w:r>
        <w:rPr>
          <w:i/>
          <w:sz w:val="21"/>
        </w:rPr>
        <w:t xml:space="preserve">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8A01B0" w:rsidRDefault="00EF6A4F">
      <w:pPr>
        <w:spacing w:after="4" w:line="248" w:lineRule="auto"/>
        <w:ind w:left="528" w:right="5503"/>
        <w:jc w:val="both"/>
      </w:pPr>
      <w:r>
        <w:t>Целевой взнос с одного участника -</w:t>
      </w:r>
      <w:r w:rsidR="000D6ED5">
        <w:rPr>
          <w:b/>
        </w:rPr>
        <w:t>11</w:t>
      </w:r>
      <w:r w:rsidR="00B67E42">
        <w:rPr>
          <w:b/>
        </w:rPr>
        <w:t>6</w:t>
      </w:r>
      <w:r>
        <w:rPr>
          <w:b/>
        </w:rPr>
        <w:t xml:space="preserve">00 </w:t>
      </w:r>
      <w:r>
        <w:t xml:space="preserve">рублей. </w:t>
      </w:r>
      <w:bookmarkStart w:id="0" w:name="_GoBack"/>
      <w:bookmarkEnd w:id="0"/>
      <w:r>
        <w:t xml:space="preserve">руководителя, сопровождающего - </w:t>
      </w:r>
      <w:r w:rsidR="000D6ED5">
        <w:rPr>
          <w:b/>
        </w:rPr>
        <w:t>11</w:t>
      </w:r>
      <w:r w:rsidR="00B67E42">
        <w:rPr>
          <w:b/>
        </w:rPr>
        <w:t>6</w:t>
      </w:r>
      <w:r>
        <w:rPr>
          <w:b/>
        </w:rPr>
        <w:t xml:space="preserve">00 </w:t>
      </w:r>
      <w:r>
        <w:t xml:space="preserve">рублей.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8A01B0" w:rsidRDefault="00EF6A4F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spacing w:after="0" w:line="279" w:lineRule="auto"/>
        <w:ind w:left="533" w:right="234" w:firstLine="0"/>
      </w:pPr>
      <w:r>
        <w:rPr>
          <w:rFonts w:ascii="Times New Roman" w:eastAsia="Times New Roman" w:hAnsi="Times New Roman" w:cs="Times New Roman"/>
          <w:b/>
          <w:color w:val="37393A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lastRenderedPageBreak/>
        <w:t xml:space="preserve">Расчёт возможен как наличным, безналичным путём так и перечислением предоплаты.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t xml:space="preserve">Стоимость дополнительных суток с питанием </w:t>
      </w:r>
      <w:r w:rsidR="00C50755">
        <w:rPr>
          <w:b/>
          <w:sz w:val="22"/>
        </w:rPr>
        <w:t>35</w:t>
      </w:r>
      <w:r>
        <w:rPr>
          <w:b/>
          <w:sz w:val="22"/>
        </w:rPr>
        <w:t xml:space="preserve">00 </w:t>
      </w:r>
      <w:r>
        <w:rPr>
          <w:sz w:val="22"/>
        </w:rPr>
        <w:t xml:space="preserve">рублей, возможно без питания (по индивидуальной договоренности).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Ранний заезд и заселение (при возможности) оплачивается дополнительно. </w:t>
      </w:r>
    </w:p>
    <w:p w:rsidR="008A01B0" w:rsidRDefault="00EF6A4F">
      <w:pPr>
        <w:spacing w:after="2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8A01B0" w:rsidRDefault="00EF6A4F">
      <w:pPr>
        <w:numPr>
          <w:ilvl w:val="0"/>
          <w:numId w:val="2"/>
        </w:numPr>
        <w:spacing w:after="39"/>
        <w:ind w:right="427" w:hanging="128"/>
      </w:pPr>
      <w:r>
        <w:t>прожива</w:t>
      </w:r>
      <w:r w:rsidR="00C50755">
        <w:t>ние (гостиницы и пансионаты) 3-, 4-, 5-</w:t>
      </w:r>
      <w:r>
        <w:t xml:space="preserve"> местные номера с удобствами в номере, возможны дополнительные места; </w:t>
      </w:r>
    </w:p>
    <w:p w:rsidR="008A01B0" w:rsidRDefault="00EF6A4F">
      <w:pPr>
        <w:numPr>
          <w:ilvl w:val="0"/>
          <w:numId w:val="2"/>
        </w:numPr>
        <w:ind w:right="427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организация конкурса и его техническое обеспечение; </w:t>
      </w:r>
    </w:p>
    <w:p w:rsidR="008A01B0" w:rsidRDefault="00EF6A4F">
      <w:pPr>
        <w:numPr>
          <w:ilvl w:val="0"/>
          <w:numId w:val="2"/>
        </w:numPr>
        <w:spacing w:after="63"/>
        <w:ind w:right="427" w:hanging="128"/>
      </w:pPr>
      <w:r>
        <w:t xml:space="preserve">мастер – классы и семинары ведущих педагогов Москвы и Санкт – Петербурга;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культурная программа: дискотека для детей, вечер знакомств для руководителей;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встреча и проводы участников с </w:t>
      </w:r>
      <w:r w:rsidRPr="00767B2B">
        <w:rPr>
          <w:b/>
        </w:rPr>
        <w:t xml:space="preserve">ж/д вокзала </w:t>
      </w:r>
      <w:proofErr w:type="spellStart"/>
      <w:r w:rsidR="00767B2B" w:rsidRPr="00767B2B">
        <w:rPr>
          <w:b/>
        </w:rPr>
        <w:t>Лоо</w:t>
      </w:r>
      <w:proofErr w:type="spellEnd"/>
      <w:r w:rsidR="00767B2B" w:rsidRPr="00767B2B">
        <w:rPr>
          <w:b/>
        </w:rPr>
        <w:t xml:space="preserve"> или ж/д вокзала Лазаревское</w:t>
      </w:r>
      <w:r>
        <w:t xml:space="preserve"> организованы на автобусах в сопровождении кураторов.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В дни фестиваля трансфер предоставляется всем участникам (с ж/д вокзала). Коллективы с </w:t>
      </w:r>
    </w:p>
    <w:p w:rsidR="008A01B0" w:rsidRDefault="00EF6A4F">
      <w:pPr>
        <w:ind w:left="528" w:right="427"/>
      </w:pPr>
      <w:r>
        <w:t xml:space="preserve">количеством человек менее </w:t>
      </w:r>
      <w:r w:rsidR="000D6ED5">
        <w:t>10</w:t>
      </w:r>
      <w:r>
        <w:t xml:space="preserve">, приезжающие раньше или уезжающие позже, заезжают/выезжают самостоятельно! </w:t>
      </w:r>
    </w:p>
    <w:p w:rsidR="008A01B0" w:rsidRDefault="000D6ED5">
      <w:pPr>
        <w:spacing w:after="27" w:line="259" w:lineRule="auto"/>
        <w:ind w:left="0" w:firstLine="0"/>
      </w:pPr>
      <w:r w:rsidRPr="000D6ED5">
        <w:rPr>
          <w:sz w:val="22"/>
        </w:rPr>
        <w:t xml:space="preserve">                 </w:t>
      </w:r>
      <w:r w:rsidRPr="000D6ED5">
        <w:rPr>
          <w:b/>
          <w:sz w:val="22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Pr="000D6ED5">
        <w:rPr>
          <w:sz w:val="22"/>
        </w:rPr>
        <w:t>.</w:t>
      </w:r>
    </w:p>
    <w:p w:rsidR="008A01B0" w:rsidRDefault="00EF6A4F">
      <w:pPr>
        <w:spacing w:after="4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ансамбля за участие в одной номинации - </w:t>
      </w:r>
      <w:r>
        <w:rPr>
          <w:b/>
        </w:rPr>
        <w:t xml:space="preserve">6000 </w:t>
      </w:r>
      <w:r>
        <w:t xml:space="preserve">рублей,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дуэта - </w:t>
      </w:r>
      <w:r>
        <w:rPr>
          <w:b/>
        </w:rPr>
        <w:t xml:space="preserve">3000 </w:t>
      </w:r>
      <w:r>
        <w:t xml:space="preserve">рублей,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 xml:space="preserve">рублей.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театральный коллектив - </w:t>
      </w:r>
      <w:r>
        <w:rPr>
          <w:b/>
        </w:rPr>
        <w:t xml:space="preserve">10000 </w:t>
      </w:r>
      <w:r>
        <w:t xml:space="preserve">рублей </w:t>
      </w:r>
    </w:p>
    <w:p w:rsidR="008A01B0" w:rsidRDefault="00EF6A4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>Участие в дополнительной номинации оплачивается на тех же условиях. Количество номинаций не ограничено.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 xml:space="preserve">Участники представляют </w:t>
      </w:r>
      <w:r w:rsidR="003D061F">
        <w:t>два</w:t>
      </w:r>
      <w:r w:rsidRPr="000D6ED5">
        <w:t xml:space="preserve"> произведение общей продолжительностью не более </w:t>
      </w:r>
      <w:r w:rsidR="003D061F">
        <w:t>7</w:t>
      </w:r>
      <w:r w:rsidRPr="000D6ED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8A01B0" w:rsidRDefault="008A01B0">
      <w:pPr>
        <w:spacing w:after="37" w:line="259" w:lineRule="auto"/>
        <w:ind w:left="0" w:firstLine="0"/>
      </w:pPr>
    </w:p>
    <w:p w:rsidR="008A01B0" w:rsidRDefault="00EF6A4F">
      <w:pPr>
        <w:spacing w:after="32" w:line="267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Заезд участников </w:t>
      </w:r>
    </w:p>
    <w:p w:rsidR="008A01B0" w:rsidRDefault="00EF6A4F">
      <w:pPr>
        <w:ind w:left="528" w:right="427"/>
      </w:pPr>
      <w:r>
        <w:t xml:space="preserve">Регистрация </w:t>
      </w:r>
    </w:p>
    <w:p w:rsidR="008A01B0" w:rsidRDefault="00EF6A4F">
      <w:pPr>
        <w:ind w:left="528" w:right="427"/>
      </w:pPr>
      <w:r>
        <w:t xml:space="preserve">Репетиции </w:t>
      </w:r>
    </w:p>
    <w:p w:rsidR="008A01B0" w:rsidRDefault="00EF6A4F">
      <w:pPr>
        <w:ind w:left="528" w:right="427"/>
      </w:pPr>
      <w:r>
        <w:t xml:space="preserve">Открытие конкурса-фестиваля. </w:t>
      </w:r>
    </w:p>
    <w:p w:rsidR="008A01B0" w:rsidRDefault="00EF6A4F">
      <w:pPr>
        <w:ind w:left="528" w:right="427"/>
      </w:pPr>
      <w:r>
        <w:t xml:space="preserve">Тематическая вечеринка для детей </w:t>
      </w:r>
    </w:p>
    <w:p w:rsidR="008A01B0" w:rsidRDefault="00EF6A4F">
      <w:pPr>
        <w:ind w:left="528" w:right="427"/>
      </w:pPr>
      <w:r>
        <w:t xml:space="preserve">Вечер встречи для руководителей </w:t>
      </w:r>
    </w:p>
    <w:p w:rsidR="008A01B0" w:rsidRDefault="00EF6A4F">
      <w:pPr>
        <w:ind w:left="528" w:right="427"/>
      </w:pPr>
      <w:r>
        <w:t xml:space="preserve">Питание: обед, ужин по индивидуальному графику. </w:t>
      </w:r>
    </w:p>
    <w:p w:rsidR="008A01B0" w:rsidRDefault="00EF6A4F">
      <w:pPr>
        <w:spacing w:after="23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Конкурсный день </w:t>
      </w:r>
    </w:p>
    <w:p w:rsidR="008A01B0" w:rsidRDefault="00EF6A4F">
      <w:pPr>
        <w:ind w:left="528" w:right="427"/>
      </w:pPr>
      <w:r>
        <w:t xml:space="preserve">Мастер-класс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4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lastRenderedPageBreak/>
        <w:t xml:space="preserve">Конкурсный день </w:t>
      </w:r>
    </w:p>
    <w:p w:rsidR="008A01B0" w:rsidRDefault="00EF6A4F">
      <w:pPr>
        <w:ind w:left="528" w:right="427"/>
      </w:pPr>
      <w:r>
        <w:t xml:space="preserve">Награждение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8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Завтрак по графику </w:t>
      </w:r>
    </w:p>
    <w:p w:rsidR="008A01B0" w:rsidRDefault="00EF6A4F">
      <w:pPr>
        <w:ind w:left="528" w:right="427"/>
      </w:pPr>
      <w:r>
        <w:t xml:space="preserve">Освобождение номеров в 12.00 </w:t>
      </w:r>
    </w:p>
    <w:p w:rsidR="008A01B0" w:rsidRDefault="00EF6A4F">
      <w:pPr>
        <w:spacing w:after="38"/>
        <w:ind w:left="528" w:right="427"/>
      </w:pPr>
      <w:r>
        <w:t xml:space="preserve">Организованный отъезд коллективов. </w:t>
      </w:r>
    </w:p>
    <w:p w:rsidR="008A01B0" w:rsidRDefault="00EF6A4F">
      <w:pPr>
        <w:spacing w:after="0" w:line="259" w:lineRule="auto"/>
        <w:ind w:left="0" w:right="646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8A01B0" w:rsidRDefault="00EF6A4F">
      <w:pPr>
        <w:spacing w:after="3" w:line="259" w:lineRule="auto"/>
        <w:ind w:left="1687"/>
      </w:pPr>
      <w:r>
        <w:rPr>
          <w:b/>
          <w:sz w:val="28"/>
        </w:rPr>
        <w:t xml:space="preserve">(88172)746406-тел/факс, detirossii35@mail.ru 89212576119 –офис </w:t>
      </w:r>
    </w:p>
    <w:p w:rsidR="008A01B0" w:rsidRDefault="00EF6A4F">
      <w:pPr>
        <w:spacing w:after="0" w:line="296" w:lineRule="auto"/>
        <w:ind w:left="1260" w:right="878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>До скорой встречи!</w:t>
      </w:r>
    </w:p>
    <w:p w:rsidR="008A01B0" w:rsidRDefault="008A01B0">
      <w:pPr>
        <w:sectPr w:rsidR="008A01B0">
          <w:pgSz w:w="11920" w:h="16840"/>
          <w:pgMar w:top="1042" w:right="423" w:bottom="165" w:left="320" w:header="720" w:footer="720" w:gutter="0"/>
          <w:cols w:space="720"/>
        </w:sectPr>
      </w:pPr>
    </w:p>
    <w:p w:rsidR="008A01B0" w:rsidRDefault="008A01B0">
      <w:pPr>
        <w:spacing w:after="0" w:line="259" w:lineRule="auto"/>
        <w:ind w:left="0" w:firstLine="0"/>
      </w:pPr>
    </w:p>
    <w:p w:rsidR="008A01B0" w:rsidRDefault="008A01B0">
      <w:pPr>
        <w:sectPr w:rsidR="008A01B0">
          <w:pgSz w:w="11920" w:h="16840"/>
          <w:pgMar w:top="1440" w:right="1440" w:bottom="1440" w:left="1440" w:header="720" w:footer="720" w:gutter="0"/>
          <w:cols w:space="720"/>
        </w:sectPr>
      </w:pPr>
    </w:p>
    <w:p w:rsidR="008A01B0" w:rsidRDefault="00EF6A4F">
      <w:pPr>
        <w:spacing w:after="0" w:line="259" w:lineRule="auto"/>
        <w:ind w:left="-1120" w:firstLine="0"/>
        <w:jc w:val="both"/>
      </w:pPr>
      <w:r>
        <w:rPr>
          <w:rFonts w:ascii="Arial" w:eastAsia="Arial" w:hAnsi="Arial" w:cs="Arial"/>
          <w:b/>
          <w:sz w:val="14"/>
        </w:rPr>
        <w:lastRenderedPageBreak/>
        <w:t xml:space="preserve"> </w:t>
      </w:r>
    </w:p>
    <w:sectPr w:rsidR="008A01B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CDC"/>
    <w:multiLevelType w:val="hybridMultilevel"/>
    <w:tmpl w:val="4B44E4D4"/>
    <w:lvl w:ilvl="0" w:tplc="5AD402B6">
      <w:start w:val="7"/>
      <w:numFmt w:val="decimal"/>
      <w:lvlText w:val="%1"/>
      <w:lvlJc w:val="left"/>
      <w:pPr>
        <w:ind w:left="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3DDA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3510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2AA4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B5B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4462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6BB5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86206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E4562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073FA"/>
    <w:multiLevelType w:val="hybridMultilevel"/>
    <w:tmpl w:val="1C0660E0"/>
    <w:lvl w:ilvl="0" w:tplc="FD5C483A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44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0A82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80CA0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EE098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A76DE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4F186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31AE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C5CE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46900"/>
    <w:multiLevelType w:val="hybridMultilevel"/>
    <w:tmpl w:val="E4F07DBC"/>
    <w:lvl w:ilvl="0" w:tplc="362C8F26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44AF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A879E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F1A0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241F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81AC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4522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F072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567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0"/>
    <w:rsid w:val="000D6ED5"/>
    <w:rsid w:val="00244B03"/>
    <w:rsid w:val="003D061F"/>
    <w:rsid w:val="00767B2B"/>
    <w:rsid w:val="00783859"/>
    <w:rsid w:val="008A01B0"/>
    <w:rsid w:val="00B67E42"/>
    <w:rsid w:val="00C50755"/>
    <w:rsid w:val="00E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0C49-E5E8-4FAC-9F12-60995D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dcterms:created xsi:type="dcterms:W3CDTF">2021-08-05T08:04:00Z</dcterms:created>
  <dcterms:modified xsi:type="dcterms:W3CDTF">2021-11-18T09:19:00Z</dcterms:modified>
</cp:coreProperties>
</file>